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72" w:rsidRPr="008541E2" w:rsidRDefault="00FC7E72" w:rsidP="00FC7E72">
      <w:pPr>
        <w:shd w:val="clear" w:color="auto" w:fill="FFFFFF"/>
        <w:spacing w:after="190"/>
        <w:textAlignment w:val="baseline"/>
        <w:rPr>
          <w:b/>
          <w:bCs/>
          <w:color w:val="333333"/>
        </w:rPr>
      </w:pPr>
      <w:bookmarkStart w:id="0" w:name="_GoBack"/>
      <w:bookmarkEnd w:id="0"/>
      <w:r w:rsidRPr="008541E2">
        <w:rPr>
          <w:b/>
          <w:bCs/>
          <w:color w:val="333333"/>
        </w:rPr>
        <w:t>The best way to learn a language is to stay in the country where it is spoken. With a new scholarship now offers Swedish Institute opportunity for Swedish speaking from Moldova, Ukraine, Belarus and Russia to study one or two semesters in Sweden.</w:t>
      </w:r>
    </w:p>
    <w:p w:rsidR="00FC7E72" w:rsidRPr="008541E2" w:rsidRDefault="00FC7E72" w:rsidP="00FC7E72">
      <w:pPr>
        <w:shd w:val="clear" w:color="auto" w:fill="FFFFFF"/>
        <w:spacing w:line="242" w:lineRule="atLeast"/>
        <w:textAlignment w:val="baseline"/>
        <w:rPr>
          <w:color w:val="333333"/>
        </w:rPr>
      </w:pPr>
      <w:r w:rsidRPr="008541E2">
        <w:rPr>
          <w:color w:val="333333"/>
        </w:rPr>
        <w:t>The scholarship will be within the framework of </w:t>
      </w:r>
      <w:hyperlink r:id="rId8" w:history="1">
        <w:r w:rsidRPr="008541E2">
          <w:rPr>
            <w:color w:val="0099CC"/>
            <w:u w:val="single"/>
          </w:rPr>
          <w:t>the Visby</w:t>
        </w:r>
        <w:r w:rsidRPr="008541E2">
          <w:rPr>
            <w:color w:val="0099CC"/>
          </w:rPr>
          <w:t> </w:t>
        </w:r>
      </w:hyperlink>
      <w:r w:rsidRPr="008541E2">
        <w:rPr>
          <w:color w:val="333333"/>
        </w:rPr>
        <w:t>program, part of SI's Baltic Operations. From 1 to 31 October 2015, Swedish-speaking students and teachers seek scholarships for study stays at any university in Sweden that begins in the spring in 2016.</w:t>
      </w:r>
    </w:p>
    <w:p w:rsidR="00FC7E72" w:rsidRPr="008541E2" w:rsidRDefault="00FC7E72" w:rsidP="00FC7E72">
      <w:pPr>
        <w:shd w:val="clear" w:color="auto" w:fill="FFFFFF"/>
        <w:spacing w:line="242" w:lineRule="atLeast"/>
        <w:textAlignment w:val="baseline"/>
        <w:rPr>
          <w:color w:val="333333"/>
        </w:rPr>
      </w:pPr>
      <w:r w:rsidRPr="008541E2">
        <w:rPr>
          <w:color w:val="333333"/>
        </w:rPr>
        <w:t>Visby program is part of </w:t>
      </w:r>
      <w:hyperlink r:id="rId9" w:history="1">
        <w:r w:rsidRPr="008541E2">
          <w:rPr>
            <w:color w:val="0099CC"/>
            <w:u w:val="single"/>
          </w:rPr>
          <w:t>SI's Baltic</w:t>
        </w:r>
        <w:r w:rsidRPr="008541E2">
          <w:rPr>
            <w:color w:val="0099CC"/>
          </w:rPr>
          <w:t> </w:t>
        </w:r>
      </w:hyperlink>
      <w:r w:rsidRPr="008541E2">
        <w:rPr>
          <w:color w:val="333333"/>
        </w:rPr>
        <w:t>Operations, which aims to contribute to the development of long-term collaborations between partners in Sweden and the partner countries Estonia, Georgia, Latvia, Lithuania, Moldova, Poland, Russia, Ukraine and Belarus. The goal is that in the long term foster an economically, environmentally and socially sustainable growth and development in the Baltic Sea region and its vicinity. The Swedish Institute also has overall responsibility for state aid to the </w:t>
      </w:r>
      <w:hyperlink r:id="rId10" w:history="1">
        <w:r w:rsidRPr="008541E2">
          <w:rPr>
            <w:color w:val="0099CC"/>
            <w:u w:val="single"/>
          </w:rPr>
          <w:t>Swedish teaching</w:t>
        </w:r>
      </w:hyperlink>
      <w:r w:rsidRPr="008541E2">
        <w:rPr>
          <w:color w:val="333333"/>
        </w:rPr>
        <w:t> at universities abroad.</w:t>
      </w:r>
    </w:p>
    <w:p w:rsidR="00FC7E72" w:rsidRPr="008541E2" w:rsidRDefault="00FC7E72" w:rsidP="00FC7E72">
      <w:pPr>
        <w:shd w:val="clear" w:color="auto" w:fill="FFFFFF"/>
        <w:spacing w:before="190" w:after="47"/>
        <w:textAlignment w:val="baseline"/>
        <w:outlineLvl w:val="1"/>
        <w:rPr>
          <w:b/>
          <w:bCs/>
          <w:color w:val="333333"/>
        </w:rPr>
      </w:pPr>
      <w:r w:rsidRPr="008541E2">
        <w:rPr>
          <w:b/>
          <w:bCs/>
          <w:color w:val="333333"/>
        </w:rPr>
        <w:t>Who can apply?</w:t>
      </w:r>
    </w:p>
    <w:p w:rsidR="00FC7E72" w:rsidRPr="008541E2" w:rsidRDefault="00FC7E72" w:rsidP="00FC7E72">
      <w:pPr>
        <w:shd w:val="clear" w:color="auto" w:fill="FFFFFF"/>
        <w:spacing w:line="242" w:lineRule="atLeast"/>
        <w:textAlignment w:val="baseline"/>
        <w:rPr>
          <w:color w:val="333333"/>
        </w:rPr>
      </w:pPr>
      <w:r w:rsidRPr="008541E2">
        <w:rPr>
          <w:color w:val="333333"/>
        </w:rPr>
        <w:t>Scholarships can be applied for by students, post-graduate students, teachers and researchers with </w:t>
      </w:r>
      <w:r w:rsidRPr="008541E2">
        <w:rPr>
          <w:b/>
          <w:bCs/>
          <w:color w:val="333333"/>
        </w:rPr>
        <w:t>knowledge of Swedish corresponding to minimum B1 / B2.</w:t>
      </w:r>
      <w:r w:rsidRPr="008541E2">
        <w:rPr>
          <w:color w:val="333333"/>
        </w:rPr>
        <w:t> The applicant must be living and working and citizens of either Moldova, Russia, Ukraine or Belarus.</w:t>
      </w:r>
    </w:p>
    <w:p w:rsidR="00FC7E72" w:rsidRPr="008541E2" w:rsidRDefault="00FC7E72" w:rsidP="00FC7E72">
      <w:pPr>
        <w:shd w:val="clear" w:color="auto" w:fill="FFFFFF"/>
        <w:spacing w:after="190" w:line="242" w:lineRule="atLeast"/>
        <w:textAlignment w:val="baseline"/>
        <w:rPr>
          <w:color w:val="333333"/>
        </w:rPr>
      </w:pPr>
      <w:r w:rsidRPr="008541E2">
        <w:rPr>
          <w:color w:val="333333"/>
        </w:rPr>
        <w:t>The scholarship can not be sought by individuals who have been in Sweden for more than two years in total.</w:t>
      </w:r>
    </w:p>
    <w:p w:rsidR="00FC7E72" w:rsidRPr="008541E2" w:rsidRDefault="00FC7E72" w:rsidP="00FC7E72">
      <w:pPr>
        <w:shd w:val="clear" w:color="auto" w:fill="FFFFFF"/>
        <w:spacing w:before="190" w:after="47"/>
        <w:textAlignment w:val="baseline"/>
        <w:outlineLvl w:val="1"/>
        <w:rPr>
          <w:b/>
          <w:bCs/>
          <w:color w:val="333333"/>
        </w:rPr>
      </w:pPr>
      <w:r w:rsidRPr="008541E2">
        <w:rPr>
          <w:b/>
          <w:bCs/>
          <w:color w:val="333333"/>
        </w:rPr>
        <w:t>Utbytesstudier priority</w:t>
      </w:r>
    </w:p>
    <w:p w:rsidR="00FC7E72" w:rsidRPr="008541E2" w:rsidRDefault="00FC7E72" w:rsidP="00FC7E72">
      <w:pPr>
        <w:shd w:val="clear" w:color="auto" w:fill="FFFFFF"/>
        <w:spacing w:after="190" w:line="242" w:lineRule="atLeast"/>
        <w:textAlignment w:val="baseline"/>
        <w:rPr>
          <w:color w:val="333333"/>
        </w:rPr>
      </w:pPr>
      <w:r w:rsidRPr="008541E2">
        <w:rPr>
          <w:color w:val="333333"/>
        </w:rPr>
        <w:t>Priority is given to students whose stay application for scholarship is supported by an exchange agreement between the sending and the Swedish host institution. Agreement must certify that the applicant is not required to pay tuition fees during the proposed stay in Sweden.</w:t>
      </w:r>
    </w:p>
    <w:p w:rsidR="00FC7E72" w:rsidRPr="008541E2" w:rsidRDefault="00FC7E72" w:rsidP="00FC7E72">
      <w:pPr>
        <w:shd w:val="clear" w:color="auto" w:fill="FFFFFF"/>
        <w:spacing w:after="190" w:line="242" w:lineRule="atLeast"/>
        <w:textAlignment w:val="baseline"/>
        <w:rPr>
          <w:color w:val="333333"/>
        </w:rPr>
      </w:pPr>
      <w:r w:rsidRPr="008541E2">
        <w:rPr>
          <w:color w:val="333333"/>
        </w:rPr>
        <w:t>Applicants subject to an exchange agreement, please contact the international office / secretariat of the own university in their home country for information on the application procedure to the place of study at the host university in Sweden.</w:t>
      </w:r>
    </w:p>
    <w:p w:rsidR="00FC7E72" w:rsidRPr="008541E2" w:rsidRDefault="00FC7E72" w:rsidP="00FC7E72">
      <w:pPr>
        <w:shd w:val="clear" w:color="auto" w:fill="FFFFFF"/>
        <w:spacing w:after="190" w:line="242" w:lineRule="atLeast"/>
        <w:textAlignment w:val="baseline"/>
        <w:rPr>
          <w:color w:val="333333"/>
        </w:rPr>
      </w:pPr>
      <w:r w:rsidRPr="008541E2">
        <w:rPr>
          <w:color w:val="333333"/>
        </w:rPr>
        <w:t>If the applicant is subject to an exchange agreement this must be specified in Annex 1. The invitation / acceptance letter. If the applicant is not covered by swap agreements for their study visit to Sweden, the country of tuition fees stated instead.</w:t>
      </w:r>
    </w:p>
    <w:p w:rsidR="00FC7E72" w:rsidRPr="008541E2" w:rsidRDefault="00FC7E72" w:rsidP="00FC7E72">
      <w:pPr>
        <w:shd w:val="clear" w:color="auto" w:fill="FFFFFF"/>
        <w:tabs>
          <w:tab w:val="left" w:pos="3243"/>
        </w:tabs>
        <w:spacing w:before="190" w:after="47"/>
        <w:textAlignment w:val="baseline"/>
        <w:outlineLvl w:val="1"/>
        <w:rPr>
          <w:b/>
          <w:bCs/>
          <w:color w:val="333333"/>
        </w:rPr>
      </w:pPr>
      <w:r w:rsidRPr="008541E2">
        <w:rPr>
          <w:b/>
          <w:bCs/>
          <w:color w:val="333333"/>
        </w:rPr>
        <w:t>Optional subject</w:t>
      </w:r>
      <w:r>
        <w:rPr>
          <w:b/>
          <w:bCs/>
          <w:color w:val="333333"/>
        </w:rPr>
        <w:tab/>
      </w:r>
    </w:p>
    <w:p w:rsidR="00FC7E72" w:rsidRPr="008541E2" w:rsidRDefault="00FC7E72" w:rsidP="00FC7E72">
      <w:pPr>
        <w:shd w:val="clear" w:color="auto" w:fill="FFFFFF"/>
        <w:spacing w:after="190" w:line="242" w:lineRule="atLeast"/>
        <w:textAlignment w:val="baseline"/>
        <w:rPr>
          <w:color w:val="333333"/>
        </w:rPr>
      </w:pPr>
      <w:r w:rsidRPr="008541E2">
        <w:rPr>
          <w:color w:val="333333"/>
        </w:rPr>
        <w:t>Scholarships can be applied in any subject, provided the courses are taught in Swedish, and are relevant to the applicant's training.</w:t>
      </w:r>
    </w:p>
    <w:p w:rsidR="00FC7E72" w:rsidRPr="008541E2" w:rsidRDefault="00FC7E72" w:rsidP="00FC7E72">
      <w:pPr>
        <w:shd w:val="clear" w:color="auto" w:fill="FFFFFF"/>
        <w:spacing w:before="190" w:after="47"/>
        <w:textAlignment w:val="baseline"/>
        <w:outlineLvl w:val="1"/>
        <w:rPr>
          <w:b/>
          <w:bCs/>
          <w:color w:val="333333"/>
        </w:rPr>
      </w:pPr>
      <w:r w:rsidRPr="008541E2">
        <w:rPr>
          <w:b/>
          <w:bCs/>
          <w:color w:val="333333"/>
        </w:rPr>
        <w:t>Scope</w:t>
      </w:r>
    </w:p>
    <w:p w:rsidR="00FC7E72" w:rsidRPr="008541E2" w:rsidRDefault="00FC7E72" w:rsidP="00FC7E72">
      <w:pPr>
        <w:shd w:val="clear" w:color="auto" w:fill="FFFFFF"/>
        <w:spacing w:line="242" w:lineRule="atLeast"/>
        <w:textAlignment w:val="baseline"/>
        <w:rPr>
          <w:color w:val="333333"/>
        </w:rPr>
      </w:pPr>
      <w:r w:rsidRPr="008541E2">
        <w:rPr>
          <w:color w:val="333333"/>
        </w:rPr>
        <w:t>Scholarships are awarded for </w:t>
      </w:r>
      <w:r w:rsidRPr="008541E2">
        <w:rPr>
          <w:b/>
          <w:bCs/>
          <w:color w:val="333333"/>
        </w:rPr>
        <w:t>full-time studies</w:t>
      </w:r>
      <w:r w:rsidRPr="008541E2">
        <w:rPr>
          <w:color w:val="333333"/>
        </w:rPr>
        <w:t> in Sweden for at least 4 and at most 12 months. These should begin during the spring (or summer) in 2016.</w:t>
      </w:r>
    </w:p>
    <w:p w:rsidR="00FC7E72" w:rsidRPr="008541E2" w:rsidRDefault="00FC7E72" w:rsidP="00FC7E72">
      <w:pPr>
        <w:shd w:val="clear" w:color="auto" w:fill="FFFFFF"/>
        <w:spacing w:after="190" w:line="242" w:lineRule="atLeast"/>
        <w:textAlignment w:val="baseline"/>
        <w:rPr>
          <w:color w:val="333333"/>
        </w:rPr>
      </w:pPr>
      <w:r w:rsidRPr="008541E2">
        <w:rPr>
          <w:color w:val="333333"/>
        </w:rPr>
        <w:t>The scholarship can not be awarded for stays that has already begun before the decision on the SI's support has been taken.</w:t>
      </w:r>
    </w:p>
    <w:p w:rsidR="00FC7E72" w:rsidRPr="008541E2" w:rsidRDefault="00FC7E72" w:rsidP="00FC7E72">
      <w:pPr>
        <w:shd w:val="clear" w:color="auto" w:fill="FFFFFF"/>
        <w:spacing w:after="190" w:line="242" w:lineRule="atLeast"/>
        <w:textAlignment w:val="baseline"/>
        <w:rPr>
          <w:color w:val="333333"/>
        </w:rPr>
      </w:pPr>
      <w:r w:rsidRPr="008541E2">
        <w:rPr>
          <w:color w:val="333333"/>
        </w:rPr>
        <w:t>The scholarship is tax free, and includes a monthly contribution of 9 000 SEK. The sum is deemed to cover food and accommodation costs, local trips during their stay, and literature.The grant also includes insurance and any tuition fees. Even a travel allowance for the journey to and from Sweden are as follows:</w:t>
      </w:r>
    </w:p>
    <w:p w:rsidR="00FC7E72" w:rsidRPr="008541E2" w:rsidRDefault="00FC7E72" w:rsidP="00FC7E72">
      <w:pPr>
        <w:numPr>
          <w:ilvl w:val="0"/>
          <w:numId w:val="1"/>
        </w:numPr>
        <w:shd w:val="clear" w:color="auto" w:fill="FFFFFF"/>
        <w:spacing w:before="47" w:after="47"/>
        <w:ind w:left="316" w:right="316"/>
        <w:textAlignment w:val="baseline"/>
        <w:rPr>
          <w:color w:val="333333"/>
        </w:rPr>
      </w:pPr>
      <w:r w:rsidRPr="008541E2">
        <w:rPr>
          <w:color w:val="333333"/>
        </w:rPr>
        <w:t>Russia, Belarus and Ukraine: 4 000 SEK</w:t>
      </w:r>
    </w:p>
    <w:p w:rsidR="00FC7E72" w:rsidRPr="008541E2" w:rsidRDefault="00FC7E72" w:rsidP="00FC7E72">
      <w:pPr>
        <w:numPr>
          <w:ilvl w:val="0"/>
          <w:numId w:val="1"/>
        </w:numPr>
        <w:shd w:val="clear" w:color="auto" w:fill="FFFFFF"/>
        <w:spacing w:before="47" w:after="47"/>
        <w:ind w:left="316" w:right="316"/>
        <w:textAlignment w:val="baseline"/>
        <w:rPr>
          <w:color w:val="333333"/>
        </w:rPr>
      </w:pPr>
      <w:r w:rsidRPr="008541E2">
        <w:rPr>
          <w:color w:val="333333"/>
        </w:rPr>
        <w:t>Moldova: 5 000 SEK</w:t>
      </w:r>
    </w:p>
    <w:p w:rsidR="00FC7E72" w:rsidRPr="008541E2" w:rsidRDefault="00FC7E72" w:rsidP="00FC7E72">
      <w:pPr>
        <w:shd w:val="clear" w:color="auto" w:fill="FFFFFF"/>
        <w:spacing w:after="190" w:line="242" w:lineRule="atLeast"/>
        <w:textAlignment w:val="baseline"/>
        <w:rPr>
          <w:color w:val="333333"/>
        </w:rPr>
      </w:pPr>
      <w:r w:rsidRPr="008541E2">
        <w:rPr>
          <w:color w:val="333333"/>
        </w:rPr>
        <w:t>Please note that the scholarship is not paid break / study break between semesters.</w:t>
      </w:r>
    </w:p>
    <w:p w:rsidR="00FC7E72" w:rsidRPr="008541E2" w:rsidRDefault="00FC7E72" w:rsidP="00FC7E72">
      <w:pPr>
        <w:shd w:val="clear" w:color="auto" w:fill="FFFFFF"/>
        <w:spacing w:before="190" w:after="47"/>
        <w:textAlignment w:val="baseline"/>
        <w:outlineLvl w:val="1"/>
        <w:rPr>
          <w:b/>
          <w:bCs/>
          <w:color w:val="333333"/>
        </w:rPr>
      </w:pPr>
      <w:r w:rsidRPr="008541E2">
        <w:rPr>
          <w:b/>
          <w:bCs/>
          <w:color w:val="333333"/>
        </w:rPr>
        <w:lastRenderedPageBreak/>
        <w:t>Application period and process</w:t>
      </w:r>
    </w:p>
    <w:p w:rsidR="00FC7E72" w:rsidRPr="008541E2" w:rsidRDefault="00FC7E72" w:rsidP="00FC7E72">
      <w:pPr>
        <w:shd w:val="clear" w:color="auto" w:fill="FFFFFF"/>
        <w:spacing w:line="242" w:lineRule="atLeast"/>
        <w:textAlignment w:val="baseline"/>
        <w:rPr>
          <w:color w:val="333333"/>
        </w:rPr>
      </w:pPr>
      <w:r w:rsidRPr="008541E2">
        <w:rPr>
          <w:color w:val="333333"/>
        </w:rPr>
        <w:t>The call for stays starting in the spring semester 2016 is open between 1 and 31 October 2015. Applications made ​​through our </w:t>
      </w:r>
      <w:hyperlink r:id="rId11" w:history="1">
        <w:r w:rsidRPr="008541E2">
          <w:rPr>
            <w:color w:val="0099CC"/>
            <w:u w:val="single"/>
          </w:rPr>
          <w:t>application</w:t>
        </w:r>
        <w:r w:rsidRPr="008541E2">
          <w:rPr>
            <w:color w:val="0099CC"/>
          </w:rPr>
          <w:t> </w:t>
        </w:r>
      </w:hyperlink>
      <w:r w:rsidRPr="008541E2">
        <w:rPr>
          <w:color w:val="333333"/>
        </w:rPr>
        <w:t>portal.</w:t>
      </w:r>
    </w:p>
    <w:p w:rsidR="00FC7E72" w:rsidRPr="008541E2" w:rsidRDefault="00FC7E72" w:rsidP="00FC7E72">
      <w:pPr>
        <w:shd w:val="clear" w:color="auto" w:fill="FFFFFF"/>
        <w:spacing w:after="190" w:line="242" w:lineRule="atLeast"/>
        <w:textAlignment w:val="baseline"/>
        <w:rPr>
          <w:color w:val="333333"/>
        </w:rPr>
      </w:pPr>
      <w:r w:rsidRPr="008541E2">
        <w:rPr>
          <w:color w:val="333333"/>
        </w:rPr>
        <w:t>Approximately ten grants will be distributed after the first sökomgången.</w:t>
      </w:r>
    </w:p>
    <w:p w:rsidR="00FC7E72" w:rsidRPr="008541E2" w:rsidRDefault="00FC7E72" w:rsidP="00FC7E72">
      <w:pPr>
        <w:shd w:val="clear" w:color="auto" w:fill="FFFFFF"/>
        <w:spacing w:line="242" w:lineRule="atLeast"/>
        <w:textAlignment w:val="baseline"/>
        <w:rPr>
          <w:color w:val="333333"/>
        </w:rPr>
      </w:pPr>
      <w:r w:rsidRPr="008541E2">
        <w:rPr>
          <w:b/>
          <w:bCs/>
          <w:color w:val="333333"/>
        </w:rPr>
        <w:t>Please note that you need to find a place to study at a Swedish higher education institution (university / college). Please note that the last date to apply for study at a Swedish university for the spring semester is October 15, 2015 (not applicable exchange studies).</w:t>
      </w:r>
    </w:p>
    <w:p w:rsidR="00FC7E72" w:rsidRPr="008541E2" w:rsidRDefault="00FC7E72" w:rsidP="00FC7E72">
      <w:pPr>
        <w:shd w:val="clear" w:color="auto" w:fill="FFFFFF"/>
        <w:spacing w:line="242" w:lineRule="atLeast"/>
        <w:textAlignment w:val="baseline"/>
        <w:rPr>
          <w:color w:val="333333"/>
        </w:rPr>
      </w:pPr>
      <w:r w:rsidRPr="008541E2">
        <w:rPr>
          <w:color w:val="333333"/>
        </w:rPr>
        <w:t>For more information about the </w:t>
      </w:r>
      <w:hyperlink r:id="rId12" w:history="1">
        <w:r w:rsidRPr="008541E2">
          <w:rPr>
            <w:color w:val="0099CC"/>
            <w:u w:val="single"/>
          </w:rPr>
          <w:t>application process for Swedish</w:t>
        </w:r>
        <w:r w:rsidRPr="008541E2">
          <w:rPr>
            <w:color w:val="0099CC"/>
          </w:rPr>
          <w:t> </w:t>
        </w:r>
      </w:hyperlink>
      <w:r w:rsidRPr="008541E2">
        <w:rPr>
          <w:color w:val="333333"/>
        </w:rPr>
        <w:t>universities, visit Antagning.se. To search through </w:t>
      </w:r>
      <w:hyperlink r:id="rId13" w:history="1">
        <w:r w:rsidRPr="008541E2">
          <w:rPr>
            <w:color w:val="0099CC"/>
            <w:u w:val="single"/>
          </w:rPr>
          <w:t>the courses and programs for all Swedish</w:t>
        </w:r>
        <w:r w:rsidRPr="008541E2">
          <w:rPr>
            <w:color w:val="0099CC"/>
          </w:rPr>
          <w:t> </w:t>
        </w:r>
      </w:hyperlink>
      <w:r w:rsidRPr="008541E2">
        <w:rPr>
          <w:color w:val="333333"/>
        </w:rPr>
        <w:t>universities, visit studera.nu.</w:t>
      </w:r>
    </w:p>
    <w:p w:rsidR="00FC7E72" w:rsidRPr="008541E2" w:rsidRDefault="00FC7E72" w:rsidP="00FC7E72">
      <w:pPr>
        <w:shd w:val="clear" w:color="auto" w:fill="FFFFFF"/>
        <w:spacing w:before="190" w:after="47"/>
        <w:textAlignment w:val="baseline"/>
        <w:outlineLvl w:val="1"/>
        <w:rPr>
          <w:b/>
          <w:bCs/>
          <w:color w:val="333333"/>
        </w:rPr>
      </w:pPr>
      <w:r w:rsidRPr="008541E2">
        <w:rPr>
          <w:b/>
          <w:bCs/>
          <w:color w:val="333333"/>
        </w:rPr>
        <w:t>Appendices to application</w:t>
      </w:r>
    </w:p>
    <w:p w:rsidR="00FC7E72" w:rsidRPr="008541E2" w:rsidRDefault="00FC7E72" w:rsidP="00FC7E72">
      <w:pPr>
        <w:numPr>
          <w:ilvl w:val="0"/>
          <w:numId w:val="2"/>
        </w:numPr>
        <w:shd w:val="clear" w:color="auto" w:fill="FFFFFF"/>
        <w:ind w:left="316" w:right="316"/>
        <w:textAlignment w:val="baseline"/>
        <w:rPr>
          <w:color w:val="333333"/>
        </w:rPr>
      </w:pPr>
      <w:r w:rsidRPr="008541E2">
        <w:rPr>
          <w:b/>
          <w:bCs/>
          <w:color w:val="333333"/>
        </w:rPr>
        <w:t>Admission decision / Invitation:</w:t>
      </w:r>
      <w:r w:rsidRPr="008541E2">
        <w:rPr>
          <w:color w:val="333333"/>
        </w:rPr>
        <w:t> Confirmation of offer of study at the host university / college in Sweden. Should include details of candidates subject to an exchange agreement, or if the tuition fees instead exists. The attachment can if necessary be sent by e-mail as a supplement after the deadline (but not later than 30 days before the start of stay). A maximum of two pages.</w:t>
      </w:r>
    </w:p>
    <w:p w:rsidR="00FC7E72" w:rsidRPr="008541E2" w:rsidRDefault="00FC7E72" w:rsidP="00FC7E72">
      <w:pPr>
        <w:numPr>
          <w:ilvl w:val="0"/>
          <w:numId w:val="2"/>
        </w:numPr>
        <w:shd w:val="clear" w:color="auto" w:fill="FFFFFF"/>
        <w:ind w:left="316" w:right="316"/>
        <w:textAlignment w:val="baseline"/>
        <w:rPr>
          <w:color w:val="333333"/>
        </w:rPr>
      </w:pPr>
      <w:r w:rsidRPr="008541E2">
        <w:rPr>
          <w:b/>
          <w:bCs/>
          <w:color w:val="333333"/>
        </w:rPr>
        <w:t>Teacher Certificate:</w:t>
      </w:r>
      <w:r w:rsidRPr="008541E2">
        <w:rPr>
          <w:color w:val="333333"/>
        </w:rPr>
        <w:t> Designed template </w:t>
      </w:r>
      <w:hyperlink r:id="rId14" w:tgtFrame="_blank" w:history="1">
        <w:r w:rsidRPr="008541E2">
          <w:rPr>
            <w:color w:val="0099CC"/>
            <w:u w:val="single"/>
          </w:rPr>
          <w:t>teacher certificate</w:t>
        </w:r>
      </w:hyperlink>
      <w:r w:rsidRPr="008541E2">
        <w:rPr>
          <w:color w:val="333333"/>
        </w:rPr>
        <w:t> to be used. Language Certificates can be attached instead of teacher-certification, for the previous Swedish studies have already been completed.</w:t>
      </w:r>
    </w:p>
    <w:p w:rsidR="00FC7E72" w:rsidRPr="008541E2" w:rsidRDefault="00FC7E72" w:rsidP="00FC7E72">
      <w:pPr>
        <w:numPr>
          <w:ilvl w:val="0"/>
          <w:numId w:val="2"/>
        </w:numPr>
        <w:shd w:val="clear" w:color="auto" w:fill="FFFFFF"/>
        <w:ind w:left="316" w:right="316"/>
        <w:textAlignment w:val="baseline"/>
        <w:rPr>
          <w:color w:val="333333"/>
        </w:rPr>
      </w:pPr>
      <w:r w:rsidRPr="008541E2">
        <w:rPr>
          <w:b/>
          <w:bCs/>
          <w:color w:val="333333"/>
        </w:rPr>
        <w:t>Description of the study stay in Sweden:</w:t>
      </w:r>
      <w:r w:rsidRPr="008541E2">
        <w:rPr>
          <w:color w:val="333333"/>
        </w:rPr>
        <w:t> Intended template </w:t>
      </w:r>
      <w:hyperlink r:id="rId15" w:tgtFrame="_blank" w:history="1">
        <w:r w:rsidRPr="008541E2">
          <w:rPr>
            <w:color w:val="0099CC"/>
            <w:u w:val="single"/>
          </w:rPr>
          <w:t>Studyvisit</w:t>
        </w:r>
      </w:hyperlink>
      <w:r w:rsidRPr="008541E2">
        <w:rPr>
          <w:color w:val="333333"/>
        </w:rPr>
        <w:t> be used.</w:t>
      </w:r>
    </w:p>
    <w:p w:rsidR="00FC7E72" w:rsidRPr="008541E2" w:rsidRDefault="00FC7E72" w:rsidP="00FC7E72">
      <w:pPr>
        <w:numPr>
          <w:ilvl w:val="0"/>
          <w:numId w:val="2"/>
        </w:numPr>
        <w:shd w:val="clear" w:color="auto" w:fill="FFFFFF"/>
        <w:ind w:left="316" w:right="316"/>
        <w:textAlignment w:val="baseline"/>
        <w:rPr>
          <w:color w:val="333333"/>
        </w:rPr>
      </w:pPr>
      <w:r w:rsidRPr="008541E2">
        <w:rPr>
          <w:b/>
          <w:bCs/>
          <w:color w:val="333333"/>
        </w:rPr>
        <w:t>Personal motivation:</w:t>
      </w:r>
      <w:r w:rsidRPr="008541E2">
        <w:rPr>
          <w:color w:val="333333"/>
        </w:rPr>
        <w:t> Intended template  </w:t>
      </w:r>
      <w:hyperlink r:id="rId16" w:tgtFrame="_blank" w:history="1">
        <w:r w:rsidRPr="008541E2">
          <w:rPr>
            <w:color w:val="0099CC"/>
            <w:u w:val="single"/>
          </w:rPr>
          <w:t>personal motivation</w:t>
        </w:r>
      </w:hyperlink>
      <w:r w:rsidRPr="008541E2">
        <w:rPr>
          <w:color w:val="333333"/>
        </w:rPr>
        <w:t> to use.</w:t>
      </w:r>
    </w:p>
    <w:p w:rsidR="00FC7E72" w:rsidRPr="008541E2" w:rsidRDefault="00FC7E72" w:rsidP="00FC7E72">
      <w:pPr>
        <w:numPr>
          <w:ilvl w:val="0"/>
          <w:numId w:val="2"/>
        </w:numPr>
        <w:shd w:val="clear" w:color="auto" w:fill="FFFFFF"/>
        <w:ind w:left="316" w:right="316"/>
        <w:textAlignment w:val="baseline"/>
        <w:rPr>
          <w:color w:val="333333"/>
        </w:rPr>
      </w:pPr>
      <w:r w:rsidRPr="008541E2">
        <w:rPr>
          <w:b/>
          <w:bCs/>
          <w:color w:val="333333"/>
        </w:rPr>
        <w:t>CV </w:t>
      </w:r>
      <w:hyperlink r:id="rId17" w:tgtFrame="_blank" w:history="1">
        <w:r w:rsidRPr="008541E2">
          <w:rPr>
            <w:color w:val="0099CC"/>
            <w:u w:val="single"/>
          </w:rPr>
          <w:t>Europass template</w:t>
        </w:r>
      </w:hyperlink>
      <w:r w:rsidRPr="008541E2">
        <w:rPr>
          <w:color w:val="333333"/>
        </w:rPr>
        <w:t> should be used.</w:t>
      </w:r>
    </w:p>
    <w:p w:rsidR="00FC7E72" w:rsidRPr="008541E2" w:rsidRDefault="00FC7E72" w:rsidP="00FC7E72">
      <w:pPr>
        <w:shd w:val="clear" w:color="auto" w:fill="FFFFFF"/>
        <w:spacing w:before="190" w:after="47"/>
        <w:textAlignment w:val="baseline"/>
        <w:outlineLvl w:val="1"/>
        <w:rPr>
          <w:b/>
          <w:bCs/>
          <w:color w:val="333333"/>
        </w:rPr>
      </w:pPr>
      <w:r w:rsidRPr="008541E2">
        <w:rPr>
          <w:b/>
          <w:bCs/>
          <w:color w:val="333333"/>
        </w:rPr>
        <w:t>Other courses and scholarships</w:t>
      </w:r>
    </w:p>
    <w:p w:rsidR="00FC7E72" w:rsidRPr="008541E2" w:rsidRDefault="00FC7E72" w:rsidP="00FC7E72">
      <w:pPr>
        <w:shd w:val="clear" w:color="auto" w:fill="FFFFFF"/>
        <w:spacing w:line="242" w:lineRule="atLeast"/>
        <w:textAlignment w:val="baseline"/>
        <w:rPr>
          <w:color w:val="333333"/>
        </w:rPr>
      </w:pPr>
      <w:r w:rsidRPr="008541E2">
        <w:rPr>
          <w:color w:val="333333"/>
        </w:rPr>
        <w:t>SI offers in cooperation with Swedish folk high schools also folk high school scholarships and </w:t>
      </w:r>
      <w:hyperlink r:id="rId18" w:tgtFrame="_blank" w:history="1">
        <w:r w:rsidRPr="008541E2">
          <w:rPr>
            <w:color w:val="0099CC"/>
            <w:u w:val="single"/>
          </w:rPr>
          <w:t>summer courses in Swedish.</w:t>
        </w:r>
      </w:hyperlink>
    </w:p>
    <w:p w:rsidR="00FC7E72" w:rsidRPr="008541E2" w:rsidRDefault="00FC7E72" w:rsidP="00FC7E72">
      <w:pPr>
        <w:shd w:val="clear" w:color="auto" w:fill="FFFFFF"/>
        <w:spacing w:line="242" w:lineRule="atLeast"/>
        <w:textAlignment w:val="baseline"/>
        <w:rPr>
          <w:color w:val="333333"/>
        </w:rPr>
      </w:pPr>
      <w:r w:rsidRPr="008541E2">
        <w:rPr>
          <w:color w:val="333333"/>
        </w:rPr>
        <w:t>SI cooperates with around 225 universities </w:t>
      </w:r>
      <w:r w:rsidRPr="008541E2">
        <w:rPr>
          <w:color w:val="333333"/>
          <w:u w:val="single"/>
          <w:bdr w:val="none" w:sz="0" w:space="0" w:color="auto" w:frame="1"/>
        </w:rPr>
        <w:t>abroad,</w:t>
      </w:r>
      <w:r w:rsidRPr="008541E2">
        <w:rPr>
          <w:color w:val="333333"/>
        </w:rPr>
        <w:t> who have Swedish as a foreign language.An online course has also been developed </w:t>
      </w:r>
      <w:hyperlink r:id="rId19" w:history="1">
        <w:r w:rsidRPr="008541E2">
          <w:rPr>
            <w:color w:val="0099CC"/>
            <w:u w:val="single"/>
          </w:rPr>
          <w:t>for beginners to learn</w:t>
        </w:r>
        <w:r w:rsidRPr="008541E2">
          <w:rPr>
            <w:color w:val="0099CC"/>
          </w:rPr>
          <w:t> </w:t>
        </w:r>
      </w:hyperlink>
      <w:r w:rsidRPr="008541E2">
        <w:rPr>
          <w:color w:val="333333"/>
        </w:rPr>
        <w:t>Swedish.</w:t>
      </w:r>
    </w:p>
    <w:p w:rsidR="00FC7E72" w:rsidRPr="008541E2" w:rsidRDefault="00FC7E72" w:rsidP="00FC7E72">
      <w:pPr>
        <w:shd w:val="clear" w:color="auto" w:fill="FFFFFF"/>
        <w:spacing w:line="242" w:lineRule="atLeast"/>
        <w:textAlignment w:val="baseline"/>
        <w:rPr>
          <w:color w:val="333333"/>
        </w:rPr>
      </w:pPr>
      <w:r w:rsidRPr="008541E2">
        <w:rPr>
          <w:color w:val="333333"/>
        </w:rPr>
        <w:t>By the Visby program also offered a number of other </w:t>
      </w:r>
      <w:hyperlink r:id="rId20" w:tgtFrame="_blank" w:history="1">
        <w:r w:rsidRPr="008541E2">
          <w:rPr>
            <w:color w:val="0099CC"/>
            <w:u w:val="single"/>
          </w:rPr>
          <w:t>scholarship</w:t>
        </w:r>
        <w:r w:rsidRPr="008541E2">
          <w:rPr>
            <w:color w:val="0099CC"/>
          </w:rPr>
          <w:t> </w:t>
        </w:r>
      </w:hyperlink>
      <w:r w:rsidRPr="008541E2">
        <w:rPr>
          <w:color w:val="333333"/>
        </w:rPr>
        <w:t>opportunities, such as for students at Masters from Russia, Ukraine, Belarus, Georgia and Moldova to study in Sweden for one or two years (from a full training). Studies are conducted in English.</w:t>
      </w:r>
    </w:p>
    <w:p w:rsidR="00FC7E72" w:rsidRPr="008541E2" w:rsidRDefault="00FC7E72" w:rsidP="00FC7E72">
      <w:pPr>
        <w:shd w:val="clear" w:color="auto" w:fill="FFFFFF"/>
        <w:spacing w:after="190" w:line="242" w:lineRule="atLeast"/>
        <w:textAlignment w:val="baseline"/>
        <w:rPr>
          <w:color w:val="333333"/>
        </w:rPr>
      </w:pPr>
      <w:r w:rsidRPr="008541E2">
        <w:rPr>
          <w:color w:val="333333"/>
        </w:rPr>
        <w:t>PhD students and postdoctoral researchers from Estonia, Georgia, Latvia, Lithuania, Moldova, Poland, Russia and Ukraine can apply for a grant for research stays in Sweden for 6, 9 or 12 months.</w:t>
      </w:r>
    </w:p>
    <w:p w:rsidR="00FC7E72" w:rsidRPr="008541E2" w:rsidRDefault="00FC7E72" w:rsidP="00FC7E72">
      <w:pPr>
        <w:shd w:val="clear" w:color="auto" w:fill="FFFFFF"/>
        <w:spacing w:line="242" w:lineRule="atLeast"/>
        <w:textAlignment w:val="baseline"/>
        <w:rPr>
          <w:color w:val="333333"/>
        </w:rPr>
      </w:pPr>
      <w:r w:rsidRPr="008541E2">
        <w:rPr>
          <w:color w:val="333333"/>
        </w:rPr>
        <w:t>Foreign organizations, government agencies and educational institutions can also invite</w:t>
      </w:r>
      <w:hyperlink r:id="rId21" w:tgtFrame="_blank" w:history="1">
        <w:r w:rsidRPr="008541E2">
          <w:rPr>
            <w:color w:val="0099CC"/>
            <w:u w:val="single"/>
          </w:rPr>
          <w:t>Swedish students, graduate students, researchers, experts and other key skills</w:t>
        </w:r>
      </w:hyperlink>
      <w:r w:rsidRPr="008541E2">
        <w:rPr>
          <w:color w:val="333333"/>
        </w:rPr>
        <w:t> for scholarship stays in one of Visby program's eligible countries.</w:t>
      </w:r>
    </w:p>
    <w:p w:rsidR="00FC7E72" w:rsidRPr="008541E2" w:rsidRDefault="00FC7E72" w:rsidP="00FC7E72">
      <w:pPr>
        <w:shd w:val="clear" w:color="auto" w:fill="FFFFFF"/>
        <w:spacing w:before="190" w:after="47"/>
        <w:textAlignment w:val="baseline"/>
        <w:outlineLvl w:val="1"/>
        <w:rPr>
          <w:b/>
          <w:bCs/>
          <w:color w:val="333333"/>
        </w:rPr>
      </w:pPr>
      <w:r w:rsidRPr="008541E2">
        <w:rPr>
          <w:b/>
          <w:bCs/>
          <w:color w:val="333333"/>
        </w:rPr>
        <w:t>For more information, please contact:</w:t>
      </w:r>
    </w:p>
    <w:p w:rsidR="00FC7E72" w:rsidRPr="008541E2" w:rsidRDefault="00F9700D" w:rsidP="00FC7E72">
      <w:pPr>
        <w:numPr>
          <w:ilvl w:val="0"/>
          <w:numId w:val="3"/>
        </w:numPr>
        <w:shd w:val="clear" w:color="auto" w:fill="FFFFFF"/>
        <w:ind w:left="316" w:right="316"/>
        <w:textAlignment w:val="baseline"/>
        <w:rPr>
          <w:color w:val="333333"/>
        </w:rPr>
      </w:pPr>
      <w:hyperlink r:id="rId22" w:tgtFrame="_blank" w:tooltip="Contact Markus Boman" w:history="1">
        <w:r w:rsidR="00FC7E72" w:rsidRPr="008541E2">
          <w:rPr>
            <w:color w:val="0099CC"/>
            <w:u w:val="single"/>
          </w:rPr>
          <w:t>Markus</w:t>
        </w:r>
        <w:r w:rsidR="00FC7E72" w:rsidRPr="008541E2">
          <w:rPr>
            <w:color w:val="0099CC"/>
          </w:rPr>
          <w:t> </w:t>
        </w:r>
      </w:hyperlink>
      <w:r w:rsidR="00FC7E72" w:rsidRPr="008541E2">
        <w:rPr>
          <w:color w:val="333333"/>
        </w:rPr>
        <w:t>Boman, administrator responsible for the Visby program</w:t>
      </w:r>
    </w:p>
    <w:p w:rsidR="00FC7E72" w:rsidRPr="008541E2" w:rsidRDefault="00F9700D" w:rsidP="00FC7E72">
      <w:pPr>
        <w:numPr>
          <w:ilvl w:val="0"/>
          <w:numId w:val="3"/>
        </w:numPr>
        <w:shd w:val="clear" w:color="auto" w:fill="FFFFFF"/>
        <w:ind w:left="316" w:right="316"/>
        <w:textAlignment w:val="baseline"/>
        <w:rPr>
          <w:color w:val="333333"/>
        </w:rPr>
      </w:pPr>
      <w:hyperlink r:id="rId23" w:tgtFrame="_blank" w:tooltip="Contact Viktor Hennius" w:history="1">
        <w:r w:rsidR="00FC7E72" w:rsidRPr="008541E2">
          <w:rPr>
            <w:color w:val="0099CC"/>
            <w:u w:val="single"/>
          </w:rPr>
          <w:t>Viktor</w:t>
        </w:r>
        <w:r w:rsidR="00FC7E72" w:rsidRPr="008541E2">
          <w:rPr>
            <w:color w:val="0099CC"/>
          </w:rPr>
          <w:t> </w:t>
        </w:r>
      </w:hyperlink>
      <w:r w:rsidR="00FC7E72" w:rsidRPr="008541E2">
        <w:rPr>
          <w:color w:val="333333"/>
        </w:rPr>
        <w:t>Hennius, administrator of Swedish education support</w:t>
      </w:r>
    </w:p>
    <w:p w:rsidR="00FC7E72" w:rsidRPr="00A90AD4" w:rsidRDefault="00FC7E72" w:rsidP="00FC7E72">
      <w:pPr>
        <w:pStyle w:val="a5"/>
        <w:spacing w:before="0" w:beforeAutospacing="0" w:after="0" w:afterAutospacing="0"/>
        <w:rPr>
          <w:sz w:val="20"/>
          <w:szCs w:val="20"/>
        </w:rPr>
      </w:pPr>
    </w:p>
    <w:p w:rsidR="005758C1" w:rsidRDefault="005758C1"/>
    <w:sectPr w:rsidR="005758C1" w:rsidSect="002F4ABF">
      <w:pgSz w:w="12240" w:h="15840"/>
      <w:pgMar w:top="794" w:right="851" w:bottom="851" w:left="1418" w:header="720"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0D" w:rsidRDefault="00F9700D" w:rsidP="00161F70">
      <w:r>
        <w:separator/>
      </w:r>
    </w:p>
  </w:endnote>
  <w:endnote w:type="continuationSeparator" w:id="0">
    <w:p w:rsidR="00F9700D" w:rsidRDefault="00F9700D" w:rsidP="001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0D" w:rsidRDefault="00F9700D" w:rsidP="00161F70">
      <w:r>
        <w:separator/>
      </w:r>
    </w:p>
  </w:footnote>
  <w:footnote w:type="continuationSeparator" w:id="0">
    <w:p w:rsidR="00F9700D" w:rsidRDefault="00F9700D" w:rsidP="00161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B40B6"/>
    <w:multiLevelType w:val="multilevel"/>
    <w:tmpl w:val="6A9A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C4F87"/>
    <w:multiLevelType w:val="multilevel"/>
    <w:tmpl w:val="A628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84DD1"/>
    <w:multiLevelType w:val="multilevel"/>
    <w:tmpl w:val="FE9E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72"/>
    <w:rsid w:val="000E2D8C"/>
    <w:rsid w:val="00161F70"/>
    <w:rsid w:val="002E78A9"/>
    <w:rsid w:val="004369E2"/>
    <w:rsid w:val="004622DC"/>
    <w:rsid w:val="005758C1"/>
    <w:rsid w:val="00F9700D"/>
    <w:rsid w:val="00FC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7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7E72"/>
    <w:pPr>
      <w:tabs>
        <w:tab w:val="center" w:pos="4536"/>
        <w:tab w:val="right" w:pos="9072"/>
      </w:tabs>
    </w:pPr>
  </w:style>
  <w:style w:type="character" w:customStyle="1" w:styleId="a4">
    <w:name w:val="Нижний колонтитул Знак"/>
    <w:basedOn w:val="a0"/>
    <w:link w:val="a3"/>
    <w:rsid w:val="00FC7E72"/>
    <w:rPr>
      <w:rFonts w:ascii="Times New Roman" w:eastAsia="Times New Roman" w:hAnsi="Times New Roman" w:cs="Times New Roman"/>
      <w:sz w:val="24"/>
      <w:szCs w:val="24"/>
    </w:rPr>
  </w:style>
  <w:style w:type="paragraph" w:styleId="a5">
    <w:name w:val="Normal (Web)"/>
    <w:basedOn w:val="a"/>
    <w:unhideWhenUsed/>
    <w:rsid w:val="00FC7E72"/>
    <w:pPr>
      <w:spacing w:before="100" w:beforeAutospacing="1" w:after="100" w:afterAutospacing="1"/>
    </w:pPr>
  </w:style>
  <w:style w:type="paragraph" w:styleId="a6">
    <w:name w:val="header"/>
    <w:basedOn w:val="a"/>
    <w:link w:val="a7"/>
    <w:uiPriority w:val="99"/>
    <w:semiHidden/>
    <w:unhideWhenUsed/>
    <w:rsid w:val="00161F70"/>
    <w:pPr>
      <w:tabs>
        <w:tab w:val="center" w:pos="4844"/>
        <w:tab w:val="right" w:pos="9689"/>
      </w:tabs>
    </w:pPr>
  </w:style>
  <w:style w:type="character" w:customStyle="1" w:styleId="a7">
    <w:name w:val="Верхний колонтитул Знак"/>
    <w:basedOn w:val="a0"/>
    <w:link w:val="a6"/>
    <w:uiPriority w:val="99"/>
    <w:semiHidden/>
    <w:rsid w:val="00161F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7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7E72"/>
    <w:pPr>
      <w:tabs>
        <w:tab w:val="center" w:pos="4536"/>
        <w:tab w:val="right" w:pos="9072"/>
      </w:tabs>
    </w:pPr>
  </w:style>
  <w:style w:type="character" w:customStyle="1" w:styleId="a4">
    <w:name w:val="Нижний колонтитул Знак"/>
    <w:basedOn w:val="a0"/>
    <w:link w:val="a3"/>
    <w:rsid w:val="00FC7E72"/>
    <w:rPr>
      <w:rFonts w:ascii="Times New Roman" w:eastAsia="Times New Roman" w:hAnsi="Times New Roman" w:cs="Times New Roman"/>
      <w:sz w:val="24"/>
      <w:szCs w:val="24"/>
    </w:rPr>
  </w:style>
  <w:style w:type="paragraph" w:styleId="a5">
    <w:name w:val="Normal (Web)"/>
    <w:basedOn w:val="a"/>
    <w:unhideWhenUsed/>
    <w:rsid w:val="00FC7E72"/>
    <w:pPr>
      <w:spacing w:before="100" w:beforeAutospacing="1" w:after="100" w:afterAutospacing="1"/>
    </w:pPr>
  </w:style>
  <w:style w:type="paragraph" w:styleId="a6">
    <w:name w:val="header"/>
    <w:basedOn w:val="a"/>
    <w:link w:val="a7"/>
    <w:uiPriority w:val="99"/>
    <w:semiHidden/>
    <w:unhideWhenUsed/>
    <w:rsid w:val="00161F70"/>
    <w:pPr>
      <w:tabs>
        <w:tab w:val="center" w:pos="4844"/>
        <w:tab w:val="right" w:pos="9689"/>
      </w:tabs>
    </w:pPr>
  </w:style>
  <w:style w:type="character" w:customStyle="1" w:styleId="a7">
    <w:name w:val="Верхний колонтитул Знак"/>
    <w:basedOn w:val="a0"/>
    <w:link w:val="a6"/>
    <w:uiPriority w:val="99"/>
    <w:semiHidden/>
    <w:rsid w:val="00161F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se/verksamhetsomraden/stipendier-och-bidrag/visbyprogrammet/" TargetMode="External"/><Relationship Id="rId13" Type="http://schemas.openxmlformats.org/officeDocument/2006/relationships/hyperlink" Target="http://studera.nu/" TargetMode="External"/><Relationship Id="rId18" Type="http://schemas.openxmlformats.org/officeDocument/2006/relationships/hyperlink" Target="https://svenskaspraket.si.se/" TargetMode="External"/><Relationship Id="rId3" Type="http://schemas.microsoft.com/office/2007/relationships/stylesWithEffects" Target="stylesWithEffects.xml"/><Relationship Id="rId21" Type="http://schemas.openxmlformats.org/officeDocument/2006/relationships/hyperlink" Target="https://si.se/verksamhetsomraden/stipendier-och-bidrag/visbyprogrammet/utlysning-sv-visbyprogrammet/" TargetMode="External"/><Relationship Id="rId7" Type="http://schemas.openxmlformats.org/officeDocument/2006/relationships/endnotes" Target="endnotes.xml"/><Relationship Id="rId12" Type="http://schemas.openxmlformats.org/officeDocument/2006/relationships/hyperlink" Target="https://www.antagning.se/sv/Hur-du-anmaler-dig-och-haller-koll/Anmal-dig-sa-har/" TargetMode="External"/><Relationship Id="rId17" Type="http://schemas.openxmlformats.org/officeDocument/2006/relationships/hyperlink" Target="https://europass.cedefop.europa.eu/sv/documents/curriculum-vita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se/wp-content/uploads/2015/08/Bilaga-4-Personlig-motivering.doc" TargetMode="External"/><Relationship Id="rId20" Type="http://schemas.openxmlformats.org/officeDocument/2006/relationships/hyperlink" Target="https://studyinsweden.se/scholarships/swedish-institute-scholarship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lications.si.se/Log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se/wp-content/uploads/2015/08/Bilaga-3-Studievistelse.doc" TargetMode="External"/><Relationship Id="rId23" Type="http://schemas.openxmlformats.org/officeDocument/2006/relationships/hyperlink" Target="https://si.se/personal/viktor-hennius/" TargetMode="External"/><Relationship Id="rId10" Type="http://schemas.openxmlformats.org/officeDocument/2006/relationships/hyperlink" Target="https://svenskaspraket.si.se/om-oss/" TargetMode="External"/><Relationship Id="rId19" Type="http://schemas.openxmlformats.org/officeDocument/2006/relationships/hyperlink" Target="http://learningswedish.se/" TargetMode="External"/><Relationship Id="rId4" Type="http://schemas.openxmlformats.org/officeDocument/2006/relationships/settings" Target="settings.xml"/><Relationship Id="rId9" Type="http://schemas.openxmlformats.org/officeDocument/2006/relationships/hyperlink" Target="https://si.se/verksamhetsomraden/ostersjosamarbete/" TargetMode="External"/><Relationship Id="rId14" Type="http://schemas.openxmlformats.org/officeDocument/2006/relationships/hyperlink" Target="https://si.se/wp-content/uploads/2015/08/Bilaga-2-L%C3%A4rarintyg.doc" TargetMode="External"/><Relationship Id="rId22" Type="http://schemas.openxmlformats.org/officeDocument/2006/relationships/hyperlink" Target="https://si.se/personal/markus-bo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6020</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Lilia.Ticu</dc:creator>
  <cp:lastModifiedBy>Ceban Lucia</cp:lastModifiedBy>
  <cp:revision>2</cp:revision>
  <dcterms:created xsi:type="dcterms:W3CDTF">2015-09-25T11:11:00Z</dcterms:created>
  <dcterms:modified xsi:type="dcterms:W3CDTF">2015-09-25T11:11:00Z</dcterms:modified>
</cp:coreProperties>
</file>